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5500 SC</w:t>
      </w:r>
    </w:p>
    <w:p>
      <w:pPr/>
      <w:r>
        <w:rPr>
          <w:b w:val="1"/>
          <w:bCs w:val="1"/>
        </w:rPr>
        <w:t xml:space="preserve">Con detector de movimiento - 4000K, cableado pasante de 5 hilos</w:t>
      </w:r>
    </w:p>
    <w:p/>
    <w:p>
      <w:pPr/>
      <w:r>
        <w:rPr/>
        <w:t xml:space="preserve">Dimensiones (long. x anch. x alt.): 1200 x 164 x 75 mm;Con bombilla: Sí, sistema LED STEINEL;Con detector de movimiento: Sí;Garantía de fabricante: 5 años;Configuración mediante: Bluetooth Mesh, Aplicación, Bluetooth;Con mando a distancia: No;Variante: Con detector de movimiento - 4000K, cableado pasante de 5 hilos;UE1, EAN: 4007841086084;Aplicación, lugar: Interior;Aplicación, sala: Interior, Almacén, Parking / aparcamiento subterráneo, Recibidor/pasillo, Sala funcional / habitación accesoria, Hueco de escalera, Vestuarios, WC / lavabo;Color: Blanco;Adhesivos para el número de la casa incluidos: No;Lugar de instalación: Techo, Pared;Tipo de montaje: De superficie, Techo, Pared;Resistencia a los golpes: IK07;Índice de protección: IP 44;Clase de aislamiento: II;Temperatura ambiente: de -20 a 40 °C;Material de la carcasa: Plástico;Material de cubierta: Plástico opalino;Conexión a la red: 220 – 240 V / 50 – 60 Hz;Altura de montaje máx.: 3,50 m;Técnica de AF: 24 GHz;Operación auxiliar ajustable: Sí;Ocultación segmentada: No;Escalabilidad electrónica: Sí;Escalabilidad mecánica: No;Alcance radial: Ø 8 m (50 m²);Alcance tangencial: Ø 8 m (50 m²);Interruptor crepuscular: Sí;Flujo luminoso producto completo: 4458 lm;Eficiencia producto completo: 143,8 lm/W;Temperatura cromática: 4000 K;Desviación de color LED: SDCM3;Bombillas: LED no reemplazable;Zócalo: Otros;Sistema de refrigeración LED: Passive Thermo Control;Encendido progresivo de la luz: Sí;Alumbrado permanente: Conmutable;Funciones: Función DIM, Luz de orientación, Fotosensor, Conexión a sistemas de batería central, Sensor de movimiento, Tiempo de fundido ajustable al encender y apagar, Libre selección del valor lumínico en un grupo lumínico, Parametrización por grupos, Función de grupos colindantes, Comunicación cifrada;Regulación crepuscular: 2 – 2000 lx;Temporización: 5 s – 60 min;Función de luz de cortesía: Sí;Función de luz de cortesía tiempo: 1-60 min;Luz principal regulable: 10 - 100 %;Regulación crepuscular aprendizaje: Sí;Interconexión: Sí;Tipo de interconexión: Maestro/maestro;Interconexión vía: Bluetooth Mesh;Protección por fusible B10 (ST): 51;Protección por fusible B16 (ST): 81;Protección por fusible C10 (ST): 74;Protección por fusible C16 (ST): 118;Función de luz de cortesía en porcentaje: 10 – 100 %;Potencia: 31 W;Índice de reproducción cromática CRI: = 82;Notlichtfunktion: zentral (Zentralbatterie);Ángulo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086084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5500 SC Con detector de movimiento - 4000K, cableado pasante de 5 hilos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2026-08-20T01:29:56+02:00</dcterms:created>
  <dcterms:modified xsi:type="dcterms:W3CDTF">2026-08-20T01:29:56+02:00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